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4EB" w:rsidRPr="00CA037F" w:rsidRDefault="005344EB" w:rsidP="005344EB">
      <w:pPr>
        <w:jc w:val="center"/>
        <w:rPr>
          <w:b/>
          <w:lang w:val="es-ES"/>
        </w:rPr>
      </w:pPr>
      <w:r w:rsidRPr="00CA037F">
        <w:rPr>
          <w:rFonts w:ascii="Tahoma" w:eastAsia="Tahoma" w:hAnsi="Tahoma" w:cs="Tahoma"/>
          <w:b/>
          <w:highlight w:val="white"/>
          <w:lang w:val="es-ES"/>
        </w:rPr>
        <w:t xml:space="preserve">29o </w:t>
      </w:r>
      <w:r w:rsidR="00B83E6C" w:rsidRPr="00CA037F">
        <w:rPr>
          <w:b/>
          <w:lang w:val="es-ES"/>
        </w:rPr>
        <w:t>domingo</w:t>
      </w:r>
      <w:r w:rsidRPr="00CA037F">
        <w:rPr>
          <w:b/>
          <w:lang w:val="es-ES"/>
        </w:rPr>
        <w:t xml:space="preserve"> de Tiempo Ordinario 19 Oct 03</w:t>
      </w:r>
    </w:p>
    <w:p w:rsidR="005344EB" w:rsidRPr="00CA037F" w:rsidRDefault="005344EB" w:rsidP="005344EB">
      <w:pPr>
        <w:jc w:val="center"/>
        <w:rPr>
          <w:b/>
          <w:lang w:val="es-ES"/>
        </w:rPr>
      </w:pPr>
    </w:p>
    <w:p w:rsidR="005344EB" w:rsidRPr="00CA037F" w:rsidRDefault="005344EB" w:rsidP="005344EB">
      <w:pPr>
        <w:jc w:val="center"/>
        <w:rPr>
          <w:b/>
          <w:sz w:val="28"/>
          <w:szCs w:val="28"/>
          <w:lang w:val="es-ES"/>
        </w:rPr>
      </w:pPr>
      <w:r w:rsidRPr="00CA037F">
        <w:rPr>
          <w:b/>
          <w:sz w:val="28"/>
          <w:szCs w:val="28"/>
          <w:lang w:val="es-ES"/>
        </w:rPr>
        <w:t>GRANDEZA VERDADERA</w:t>
      </w:r>
    </w:p>
    <w:p w:rsidR="005344EB" w:rsidRPr="00CA037F" w:rsidRDefault="005344EB" w:rsidP="005344EB">
      <w:pPr>
        <w:jc w:val="center"/>
        <w:rPr>
          <w:b/>
          <w:sz w:val="28"/>
          <w:szCs w:val="28"/>
          <w:lang w:val="es-ES"/>
        </w:rPr>
      </w:pPr>
    </w:p>
    <w:p w:rsidR="005344EB" w:rsidRPr="00CA037F" w:rsidRDefault="005344EB" w:rsidP="005344EB">
      <w:pPr>
        <w:rPr>
          <w:sz w:val="24"/>
          <w:szCs w:val="24"/>
          <w:lang w:val="es-ES"/>
        </w:rPr>
      </w:pPr>
      <w:r w:rsidRPr="00CA037F">
        <w:rPr>
          <w:b/>
          <w:sz w:val="28"/>
          <w:szCs w:val="28"/>
          <w:lang w:val="es-ES"/>
        </w:rPr>
        <w:tab/>
      </w:r>
      <w:r w:rsidRPr="00CA037F">
        <w:rPr>
          <w:sz w:val="24"/>
          <w:szCs w:val="24"/>
          <w:lang w:val="es-ES"/>
        </w:rPr>
        <w:t>Is</w:t>
      </w:r>
      <w:r w:rsidR="00B83E6C">
        <w:rPr>
          <w:sz w:val="24"/>
          <w:szCs w:val="24"/>
          <w:lang w:val="es-ES"/>
        </w:rPr>
        <w:t xml:space="preserve"> 53: 10-11</w:t>
      </w:r>
      <w:r w:rsidR="00B83E6C">
        <w:rPr>
          <w:sz w:val="24"/>
          <w:szCs w:val="24"/>
          <w:lang w:val="es-ES"/>
        </w:rPr>
        <w:tab/>
        <w:t>Ps 32</w:t>
      </w:r>
      <w:r w:rsidR="00B83E6C">
        <w:rPr>
          <w:sz w:val="24"/>
          <w:szCs w:val="24"/>
          <w:lang w:val="es-ES"/>
        </w:rPr>
        <w:tab/>
      </w:r>
      <w:r w:rsidR="00B83E6C">
        <w:rPr>
          <w:sz w:val="24"/>
          <w:szCs w:val="24"/>
          <w:lang w:val="es-ES"/>
        </w:rPr>
        <w:tab/>
        <w:t>Heb 4:14-16</w:t>
      </w:r>
      <w:r w:rsidR="00B83E6C">
        <w:rPr>
          <w:sz w:val="24"/>
          <w:szCs w:val="24"/>
          <w:lang w:val="es-ES"/>
        </w:rPr>
        <w:tab/>
        <w:t>Mc</w:t>
      </w:r>
      <w:r w:rsidRPr="00CA037F">
        <w:rPr>
          <w:sz w:val="24"/>
          <w:szCs w:val="24"/>
          <w:lang w:val="es-ES"/>
        </w:rPr>
        <w:t xml:space="preserve"> 10: 35-45</w:t>
      </w:r>
    </w:p>
    <w:p w:rsidR="005344EB" w:rsidRPr="00CA037F" w:rsidRDefault="005344EB" w:rsidP="005344EB">
      <w:pPr>
        <w:rPr>
          <w:sz w:val="24"/>
          <w:szCs w:val="24"/>
          <w:lang w:val="es-ES"/>
        </w:rPr>
      </w:pPr>
    </w:p>
    <w:p w:rsidR="005344EB" w:rsidRPr="00CA037F" w:rsidRDefault="005344EB" w:rsidP="005344EB">
      <w:pPr>
        <w:ind w:firstLine="720"/>
        <w:rPr>
          <w:i/>
          <w:sz w:val="24"/>
          <w:szCs w:val="24"/>
          <w:lang w:val="es-ES"/>
        </w:rPr>
      </w:pPr>
      <w:r w:rsidRPr="00CA037F">
        <w:rPr>
          <w:sz w:val="24"/>
          <w:szCs w:val="24"/>
          <w:lang w:val="es-ES"/>
        </w:rPr>
        <w:t>Sonreímos al ver la solicitud de Santiago y Juan hacia Jesús en querer obtener el reconocimiento y grandeza instantáneamente.  Vemos como los demás apóstoles se indignan con ellos justo en cuanto ven su plan.  Pero ¿quién de entre nosotros no aspira a ser alguien grande?</w:t>
      </w:r>
      <w:r>
        <w:rPr>
          <w:sz w:val="24"/>
          <w:szCs w:val="24"/>
          <w:lang w:val="es-ES"/>
        </w:rPr>
        <w:t xml:space="preserve">  Es algo admirable ý encomiable</w:t>
      </w:r>
      <w:r w:rsidRPr="00CA037F">
        <w:rPr>
          <w:sz w:val="24"/>
          <w:szCs w:val="24"/>
          <w:lang w:val="es-ES"/>
        </w:rPr>
        <w:t xml:space="preserve">.  Es por eso que tenemos a héroes y santos.  Pero </w:t>
      </w:r>
      <w:r w:rsidRPr="00CA037F">
        <w:rPr>
          <w:i/>
          <w:sz w:val="24"/>
          <w:szCs w:val="24"/>
          <w:lang w:val="es-ES"/>
        </w:rPr>
        <w:t>¿qué es la grandeza verdadera?</w:t>
      </w:r>
    </w:p>
    <w:p w:rsidR="005344EB" w:rsidRPr="00CA037F" w:rsidRDefault="005344EB" w:rsidP="005344EB">
      <w:pPr>
        <w:ind w:firstLine="720"/>
        <w:rPr>
          <w:i/>
          <w:sz w:val="24"/>
          <w:szCs w:val="24"/>
          <w:lang w:val="es-ES"/>
        </w:rPr>
      </w:pPr>
    </w:p>
    <w:p w:rsidR="005344EB" w:rsidRPr="00CA037F" w:rsidRDefault="005344EB" w:rsidP="005344EB">
      <w:pPr>
        <w:ind w:firstLine="720"/>
        <w:rPr>
          <w:sz w:val="24"/>
          <w:szCs w:val="24"/>
          <w:lang w:val="es-ES"/>
        </w:rPr>
      </w:pPr>
      <w:r w:rsidRPr="00CA037F">
        <w:rPr>
          <w:sz w:val="24"/>
          <w:szCs w:val="24"/>
          <w:lang w:val="es-ES"/>
        </w:rPr>
        <w:t>Nuestro Señor es el mejor ejemplo de grandeza verdadera.  El E</w:t>
      </w:r>
      <w:bookmarkStart w:id="0" w:name="_GoBack"/>
      <w:bookmarkEnd w:id="0"/>
      <w:r w:rsidRPr="00CA037F">
        <w:rPr>
          <w:sz w:val="24"/>
          <w:szCs w:val="24"/>
          <w:lang w:val="es-ES"/>
        </w:rPr>
        <w:t xml:space="preserve">s Dios, El Creador del universo entero, El Centro de toda la historia y de la raza humana.  El Es El Redentor de toda la humanidad.  Pero ¿Qué figura o apariencia tomó Su Grandeza cuando vino a ser uno de nosotros?  Él nos instruyó cuando dijo: “No imiten a los líderes de las naciones o a los poderosos.  Al contrario, quien quiera ser grande entre ustedes, que sea siervo, y aquel que quiera ser primero, que se haga esclavo de todos; así como el Hijo del Hombre no vino a ser servido sino a servir y a dar su vida por la redención de todos.”  </w:t>
      </w:r>
    </w:p>
    <w:p w:rsidR="005344EB" w:rsidRPr="00CA037F" w:rsidRDefault="005344EB" w:rsidP="005344EB">
      <w:pPr>
        <w:ind w:firstLine="720"/>
        <w:rPr>
          <w:sz w:val="24"/>
          <w:szCs w:val="24"/>
          <w:lang w:val="es-ES"/>
        </w:rPr>
      </w:pPr>
    </w:p>
    <w:p w:rsidR="005344EB" w:rsidRPr="00CA037F" w:rsidRDefault="005344EB" w:rsidP="005344EB">
      <w:pPr>
        <w:ind w:firstLine="720"/>
        <w:rPr>
          <w:sz w:val="24"/>
          <w:szCs w:val="24"/>
          <w:lang w:val="es-ES"/>
        </w:rPr>
      </w:pPr>
      <w:r w:rsidRPr="00CA037F">
        <w:rPr>
          <w:sz w:val="24"/>
          <w:szCs w:val="24"/>
          <w:lang w:val="es-ES"/>
        </w:rPr>
        <w:t>La grandeza verdadera, entonces, significa servir a otros.  ¿Qué tipo de servicio es este?  Como nuestro Señor, un servicio que atiende a lo que es verdaderamente bueno para otros, por su interés mejor, aun cuando ellos no saben que algo es bueno para ellos.  Parte de tener grandeza verdadera es entender que es verdaderamente bueno para nosotros, que es nuestra naturaleza humana y cuál es el plan de Dios para la vida humana, amor humano, matrimonio y familia.  Dios tiene un plan para nosotros.  Su plan es que vivamos nuestra vida sobre este planeta en ejercicio de nuestra libre albedrío de buen manera y a fin de todas las bondades humanas que nos hacen personas plenas hechas a imagen y semejanza de Dios.  Su plan es que cada uno de nosotros contribuya para la construcción del Reino de Dios.  Y para ayudarnos a descubrir ese plan, Dios mandó a su único hijo para darnos ejemplo.</w:t>
      </w:r>
    </w:p>
    <w:p w:rsidR="005344EB" w:rsidRPr="00CA037F" w:rsidRDefault="005344EB" w:rsidP="005344EB">
      <w:pPr>
        <w:ind w:firstLine="720"/>
        <w:rPr>
          <w:sz w:val="24"/>
          <w:szCs w:val="24"/>
          <w:lang w:val="es-ES"/>
        </w:rPr>
      </w:pPr>
    </w:p>
    <w:p w:rsidR="005344EB" w:rsidRPr="00CA037F" w:rsidRDefault="005344EB" w:rsidP="005344EB">
      <w:pPr>
        <w:ind w:firstLine="720"/>
        <w:rPr>
          <w:sz w:val="24"/>
          <w:szCs w:val="24"/>
          <w:lang w:val="es-ES"/>
        </w:rPr>
      </w:pPr>
      <w:r w:rsidRPr="00CA037F">
        <w:rPr>
          <w:sz w:val="24"/>
          <w:szCs w:val="24"/>
          <w:lang w:val="es-ES"/>
        </w:rPr>
        <w:t>Notamos que Jesús fue visto por sus contemporáneos como maestro, y ¡ciertamente Profeta!  El conoció la mente del Padre y parte de Su misión fue enseñarnos la verdad sobre nosotros mismos, sobre el mundo, y sobre nuestro destino final con Dios.  Jesús fue el m</w:t>
      </w:r>
      <w:r>
        <w:rPr>
          <w:sz w:val="24"/>
          <w:szCs w:val="24"/>
          <w:lang w:val="es-ES"/>
        </w:rPr>
        <w:t>ás grande de Los Profetas.  Él e</w:t>
      </w:r>
      <w:r w:rsidRPr="00CA037F">
        <w:rPr>
          <w:sz w:val="24"/>
          <w:szCs w:val="24"/>
          <w:lang w:val="es-ES"/>
        </w:rPr>
        <w:t xml:space="preserve">s el Gran Maestro.  Pero Jesús siempre apeló a nuestra libertad, a nuestra respuesta libre al Amor de Dios por nosotros, a nuestro entendimiento del verdadero plan de Dios para nosotros.  El no </w:t>
      </w:r>
      <w:r w:rsidRPr="00CA037F">
        <w:rPr>
          <w:sz w:val="24"/>
          <w:szCs w:val="24"/>
          <w:lang w:val="es-ES"/>
        </w:rPr>
        <w:lastRenderedPageBreak/>
        <w:t>f</w:t>
      </w:r>
      <w:r>
        <w:rPr>
          <w:sz w:val="24"/>
          <w:szCs w:val="24"/>
          <w:lang w:val="es-ES"/>
        </w:rPr>
        <w:t>ue</w:t>
      </w:r>
      <w:r w:rsidRPr="00CA037F">
        <w:rPr>
          <w:sz w:val="24"/>
          <w:szCs w:val="24"/>
          <w:lang w:val="es-ES"/>
        </w:rPr>
        <w:t>rza a que aceptáramos la verdad, o a hacer el bien.  El solo nos puede guiar en dirección de lo verdadero, del camino que lleva a la vida eterna.</w:t>
      </w:r>
    </w:p>
    <w:p w:rsidR="005344EB" w:rsidRPr="00CA037F" w:rsidRDefault="005344EB" w:rsidP="005344EB">
      <w:pPr>
        <w:ind w:firstLine="720"/>
        <w:rPr>
          <w:sz w:val="24"/>
          <w:szCs w:val="24"/>
          <w:lang w:val="es-ES"/>
        </w:rPr>
      </w:pPr>
    </w:p>
    <w:p w:rsidR="005344EB" w:rsidRPr="00CA037F" w:rsidRDefault="005344EB" w:rsidP="005344EB">
      <w:pPr>
        <w:ind w:firstLine="720"/>
        <w:rPr>
          <w:sz w:val="24"/>
          <w:szCs w:val="24"/>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Jesús también demuestra su grandeza por el servicio que realizó como un "siervo sufriente" para nosotros. "No vino para ser servido, sino para servir y dar su vida para la redención de todos". La primera lectura de hoy está tomada de Isaías 53, uno de los grandes himnos de los siervos que sufren. "Sin embargo, era voluntad del Señor quebrantarlo; lo ha hecho afligirse, cuando se hace ofrenda por el pecado. "Jesús es Dios, y la manera en que nos enseñó la verdadera grandeza fue para aceptar la carga completa de nuestros pecados, absorbiendo nuestro odio, hostilidad y rechazo, siendo crucificado. Jesús se derramó completamente por nosotros, para que podamos tener un ejemplo de servir a los mejores intereses de nuestros hermanos y hermanas.</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En este mundo siempre habrá conflictos. Siempre habrá una competencia entre las fuerzas del bien y las fuerzas del mal, entre la luz y la oscuridad, entre una cultura de la vida y una cultura de la muerte. Seguir los pasos de nuestro Señor hoy, en el camino de la auténtica grandeza, significa hacer el trabajo del Señor para nuestros tiempos.</w:t>
      </w:r>
    </w:p>
    <w:p w:rsidR="005344EB" w:rsidRPr="00CA037F" w:rsidRDefault="005344EB" w:rsidP="005344EB">
      <w:pPr>
        <w:ind w:firstLine="720"/>
        <w:rPr>
          <w:color w:val="212121"/>
          <w:sz w:val="24"/>
          <w:szCs w:val="24"/>
          <w:highlight w:val="white"/>
          <w:lang w:val="es-ES"/>
        </w:rPr>
      </w:pPr>
    </w:p>
    <w:p w:rsidR="005344EB" w:rsidRPr="00CA037F" w:rsidRDefault="005344EB" w:rsidP="005344EB">
      <w:pPr>
        <w:rPr>
          <w:color w:val="212121"/>
          <w:sz w:val="24"/>
          <w:szCs w:val="24"/>
          <w:highlight w:val="white"/>
          <w:lang w:val="es-ES"/>
        </w:rPr>
      </w:pPr>
      <w:r w:rsidRPr="00CA037F">
        <w:rPr>
          <w:color w:val="212121"/>
          <w:sz w:val="24"/>
          <w:szCs w:val="24"/>
          <w:highlight w:val="white"/>
          <w:lang w:val="es-ES"/>
        </w:rPr>
        <w:tab/>
        <w:t>Una de las características de nuestro</w:t>
      </w:r>
      <w:r>
        <w:rPr>
          <w:color w:val="212121"/>
          <w:sz w:val="24"/>
          <w:szCs w:val="24"/>
          <w:highlight w:val="white"/>
          <w:lang w:val="es-ES"/>
        </w:rPr>
        <w:t>s</w:t>
      </w:r>
      <w:r w:rsidRPr="00CA037F">
        <w:rPr>
          <w:color w:val="212121"/>
          <w:sz w:val="24"/>
          <w:szCs w:val="24"/>
          <w:highlight w:val="white"/>
          <w:lang w:val="es-ES"/>
        </w:rPr>
        <w:t xml:space="preserve"> tiempos es el </w:t>
      </w:r>
      <w:r w:rsidRPr="00CA037F">
        <w:rPr>
          <w:i/>
          <w:color w:val="212121"/>
          <w:sz w:val="24"/>
          <w:szCs w:val="24"/>
          <w:highlight w:val="white"/>
          <w:lang w:val="es-ES"/>
        </w:rPr>
        <w:t>relativismo moral</w:t>
      </w:r>
      <w:r w:rsidRPr="00CA037F">
        <w:rPr>
          <w:color w:val="212121"/>
          <w:sz w:val="24"/>
          <w:szCs w:val="24"/>
          <w:highlight w:val="white"/>
          <w:lang w:val="es-ES"/>
        </w:rPr>
        <w:t xml:space="preserve">.  En veces es referido como indiferentismo religioso.  Esto significa que no hay guías de moralidad estables y fiables.  Esto implica que no podemos conocer la mente de Dios a fin de comprender Su Orden moral.   No hay elecciones humanas y obras que sean universalmente malas, donde quiera, siempre y para todos.  Joseph Fletcher fue un abogado para la ética situacional, que dice que no existe la moral absoluta.  Que solo existen situaciones únicas en que se resalta la atención a su evaluación única o particular.  Esto es relativismo moral.  Para Fletcher, la mejor respuesta a cualquier situación era “hacer la cosa que ama”.  ¿Pero qué significaba esto?  Para Fletcher, esto significaba aceptar, cuando sea necesario, el aborto, eutanasia, cohabitación, y matrimonio homosexual.  Significaba hacer lo que tú pensaras que fuera la cosa que ama en tal situación.  </w:t>
      </w:r>
    </w:p>
    <w:p w:rsidR="005344EB" w:rsidRPr="00CA037F" w:rsidRDefault="005344EB" w:rsidP="005344EB">
      <w:pPr>
        <w:rPr>
          <w:color w:val="212121"/>
          <w:sz w:val="24"/>
          <w:szCs w:val="24"/>
          <w:highlight w:val="white"/>
          <w:lang w:val="es-ES"/>
        </w:rPr>
      </w:pPr>
    </w:p>
    <w:p w:rsidR="005344EB" w:rsidRPr="00CA037F" w:rsidRDefault="005344EB" w:rsidP="005344EB">
      <w:pPr>
        <w:rPr>
          <w:color w:val="212121"/>
          <w:sz w:val="24"/>
          <w:szCs w:val="24"/>
          <w:highlight w:val="white"/>
          <w:lang w:val="es-ES"/>
        </w:rPr>
      </w:pPr>
      <w:r w:rsidRPr="00CA037F">
        <w:rPr>
          <w:color w:val="212121"/>
          <w:sz w:val="24"/>
          <w:szCs w:val="24"/>
          <w:highlight w:val="white"/>
          <w:lang w:val="es-ES"/>
        </w:rPr>
        <w:t>Nuestro Señor nos propone un estándar diferente.  “Si me amas, guardarás mis mandamientos”.  Él nos decía:</w:t>
      </w:r>
      <w:r w:rsidRPr="00CA037F">
        <w:rPr>
          <w:i/>
          <w:color w:val="212121"/>
          <w:sz w:val="24"/>
          <w:szCs w:val="24"/>
          <w:highlight w:val="white"/>
          <w:lang w:val="es-ES"/>
        </w:rPr>
        <w:t xml:space="preserve"> “Haz lo correcto y hazlo por amor a mí y al prójimo”</w:t>
      </w:r>
      <w:r w:rsidRPr="00CA037F">
        <w:rPr>
          <w:color w:val="212121"/>
          <w:sz w:val="24"/>
          <w:szCs w:val="24"/>
          <w:highlight w:val="white"/>
          <w:lang w:val="es-ES"/>
        </w:rPr>
        <w:t>.  Si seguimos el plan de Dios para la vida humana, del amor humano, matrimonio y familia, entonces demostraremos nuestro amor por los demás al seguir lo que es verdaderamente bueno para ellos.  Esto es lo que los padres hacen por sus hijos, lo que maestros hacen por sus estudiantes, lo que los pastores hacen por su gente.</w:t>
      </w:r>
    </w:p>
    <w:p w:rsidR="005344EB" w:rsidRPr="00CA037F" w:rsidRDefault="005344EB" w:rsidP="005344EB">
      <w:pPr>
        <w:rPr>
          <w:color w:val="212121"/>
          <w:sz w:val="24"/>
          <w:szCs w:val="24"/>
          <w:highlight w:val="white"/>
          <w:lang w:val="es-ES"/>
        </w:rPr>
      </w:pPr>
    </w:p>
    <w:p w:rsidR="005344EB" w:rsidRPr="00CA037F" w:rsidRDefault="005344EB" w:rsidP="005344EB">
      <w:pPr>
        <w:rPr>
          <w:color w:val="212121"/>
          <w:sz w:val="24"/>
          <w:szCs w:val="24"/>
          <w:highlight w:val="white"/>
          <w:lang w:val="es-ES"/>
        </w:rPr>
      </w:pPr>
      <w:r w:rsidRPr="00CA037F">
        <w:rPr>
          <w:color w:val="212121"/>
          <w:sz w:val="24"/>
          <w:szCs w:val="24"/>
          <w:highlight w:val="white"/>
          <w:lang w:val="es-ES"/>
        </w:rPr>
        <w:lastRenderedPageBreak/>
        <w:t xml:space="preserve">Déjenme mostrarles algunos ejemplos de lo que es el relativismo moral de hoy.  En el numeral reciente de la revista COLUMBIA (Oct 03, pp. 3-4), Russell Shaw tiene un artículo sobre el fallo tribunal del caso </w:t>
      </w:r>
      <w:r w:rsidRPr="00CA037F">
        <w:rPr>
          <w:i/>
          <w:color w:val="212121"/>
          <w:sz w:val="24"/>
          <w:szCs w:val="24"/>
          <w:highlight w:val="white"/>
          <w:lang w:val="es-ES"/>
        </w:rPr>
        <w:t xml:space="preserve">Lawrence </w:t>
      </w:r>
      <w:r w:rsidRPr="00CA037F">
        <w:rPr>
          <w:color w:val="212121"/>
          <w:sz w:val="24"/>
          <w:szCs w:val="24"/>
          <w:highlight w:val="white"/>
          <w:lang w:val="es-ES"/>
        </w:rPr>
        <w:t>del pasado Junio en contra de estatutos anti-sodomitas de Texas y de docenas de otros estados.  “El aspecto más extraño de la decisión de la Suprema Corte en aprobar la sodomía” escribe Shaw “fue el reclamo de que la moralidad no fue base suficiente para criminalizar la conducta que la comunidad desaprueba…Pero la ley sí que tiene sus raíces en tradición moral de algún tipo - Judeo-Cristiana, en el caso de América.  El implicar de otra manera muestra ignorancia de la historia, al decir nada de la ley y la moral.”  ‘Si hacemos una encuesta de cultura e historia humana’ decía el gran historiador Christopher Dawson, ‘vemos claramente que toda sociedad ha poseído un código moral’.  Y este código moral ha sido la piedra fundacional del sistema legal de la sociedad”</w:t>
      </w:r>
    </w:p>
    <w:p w:rsidR="005344EB" w:rsidRPr="00CA037F" w:rsidRDefault="005344EB" w:rsidP="005344EB">
      <w:pPr>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Otro ejemplo de relativismo moral es el rechazo generalizado de la prohibición contra la anticoncepción y la esterilización. La actitud predominante es "Tú decides por sí mismo en cuanto a lo correcto o incorrecto. Tú decides lo que es correcto para ti. Sigue tu propia conciencia</w:t>
      </w:r>
      <w:r>
        <w:rPr>
          <w:color w:val="212121"/>
          <w:sz w:val="24"/>
          <w:szCs w:val="24"/>
          <w:highlight w:val="white"/>
          <w:lang w:val="es-ES"/>
        </w:rPr>
        <w:t>.</w:t>
      </w:r>
      <w:r w:rsidRPr="00CA037F">
        <w:rPr>
          <w:color w:val="212121"/>
          <w:sz w:val="24"/>
          <w:szCs w:val="24"/>
          <w:highlight w:val="white"/>
          <w:lang w:val="es-ES"/>
        </w:rPr>
        <w:t>"</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 xml:space="preserve">Después de cuarenta años de anticoncepción masiva y esterilización, ahora estamos comenzando a ver los efectos de la caída. Uno de estos efectos es la conexión entre la anticoncepción y el aborto legalizado. No hay una declaración más poderosa que confirme esta conexión que el siguiente extracto de la decisión </w:t>
      </w:r>
      <w:r w:rsidRPr="00CA037F">
        <w:rPr>
          <w:i/>
          <w:color w:val="212121"/>
          <w:sz w:val="24"/>
          <w:szCs w:val="24"/>
          <w:highlight w:val="white"/>
          <w:lang w:val="es-ES"/>
        </w:rPr>
        <w:t>Planned Parenthood v Casey</w:t>
      </w:r>
      <w:r w:rsidRPr="00CA037F">
        <w:rPr>
          <w:color w:val="212121"/>
          <w:sz w:val="24"/>
          <w:szCs w:val="24"/>
          <w:highlight w:val="white"/>
          <w:lang w:val="es-ES"/>
        </w:rPr>
        <w:t xml:space="preserve"> del Tribunal Supremo el 29 de junio de 1992:</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 durante dos décadas (desde Roe v Wade) de desarrollos económicos y sociales, las personas han organizado relaciones íntimas y tomado decisiones que definen sus puntos de vista sobre sí mismos y sus lugares, en la sociedad, basándose en la disponibilidad del aborto en caso de que la anticoncepción fallara.</w:t>
      </w:r>
    </w:p>
    <w:p w:rsidR="005344EB" w:rsidRPr="00CA037F" w:rsidRDefault="005344EB" w:rsidP="005344EB">
      <w:pPr>
        <w:ind w:firstLine="720"/>
        <w:rPr>
          <w:color w:val="212121"/>
          <w:sz w:val="24"/>
          <w:szCs w:val="24"/>
          <w:highlight w:val="white"/>
          <w:lang w:val="es-ES"/>
        </w:rPr>
      </w:pPr>
    </w:p>
    <w:p w:rsidR="005344EB" w:rsidRPr="00CA037F" w:rsidRDefault="005344EB" w:rsidP="005344EB">
      <w:pPr>
        <w:rPr>
          <w:color w:val="212121"/>
          <w:sz w:val="24"/>
          <w:szCs w:val="24"/>
          <w:highlight w:val="white"/>
          <w:lang w:val="es-ES"/>
        </w:rPr>
      </w:pPr>
      <w:r w:rsidRPr="00CA037F">
        <w:rPr>
          <w:color w:val="212121"/>
          <w:sz w:val="24"/>
          <w:szCs w:val="24"/>
          <w:highlight w:val="white"/>
          <w:lang w:val="es-ES"/>
        </w:rPr>
        <w:t xml:space="preserve">Que tragedia hoy que muchos Católicos sigan el relativismo moral, en vez de la clara enseñanza de su Iglesia acerca del contraceptivo y la esterilización. </w:t>
      </w:r>
      <w:r w:rsidRPr="00CA037F">
        <w:rPr>
          <w:i/>
          <w:color w:val="212121"/>
          <w:sz w:val="24"/>
          <w:szCs w:val="24"/>
          <w:highlight w:val="white"/>
          <w:lang w:val="es-ES"/>
        </w:rPr>
        <w:t>Veritatis Splendor, #</w:t>
      </w:r>
      <w:r w:rsidRPr="00CA037F">
        <w:rPr>
          <w:color w:val="212121"/>
          <w:sz w:val="24"/>
          <w:szCs w:val="24"/>
          <w:highlight w:val="white"/>
          <w:lang w:val="es-ES"/>
        </w:rPr>
        <w:t>51-2 claramente aborda el razonamiento flaqueado de la ética situacional.</w:t>
      </w:r>
    </w:p>
    <w:p w:rsidR="005344EB" w:rsidRPr="00CA037F" w:rsidRDefault="005344EB" w:rsidP="005344EB">
      <w:pPr>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 xml:space="preserve">Si la grandeza auténtica significa servir a las necesidades de los demás, entonces cada bautizado está llamado a llevar los valores del Evangelio a la cultura en la que vive. Los laicos son 99.9% de la Iglesia. En el Decreto sobre el Apostolado de los Laicos (Apostolicam actuositatem # 1), la Iglesia quiere intensificar la actividad apostólica del pueblo de Dios. Los laicos tienen un papel especial e indispensable en la misión de la Iglesia. El apostolado de los laicos es algo que se deriva de la propia </w:t>
      </w:r>
      <w:r w:rsidRPr="00CA037F">
        <w:rPr>
          <w:color w:val="212121"/>
          <w:sz w:val="24"/>
          <w:szCs w:val="24"/>
          <w:highlight w:val="white"/>
          <w:lang w:val="es-ES"/>
        </w:rPr>
        <w:lastRenderedPageBreak/>
        <w:t>vocación de laico como cristiano. Los desarrollos contemporáneos han ampliado inmensamente el campo del apostolado de laicos, un campo que está en gran parte abierto solo a los laicos.</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En el documento del Vaticano sobre la Actividad Misionera # 21, la Iglesia enseña que "el evangelio no puede enraizarse profundamente en la mentalidad, la vida y el trabajo de un pueblo sin la presencia activa de laicos. Por lo tanto, desde la fundación de una Iglesia se debe tomar un cuidado muy especial para formar un laicado cristiano maduro</w:t>
      </w:r>
      <w:r>
        <w:rPr>
          <w:color w:val="212121"/>
          <w:sz w:val="24"/>
          <w:szCs w:val="24"/>
          <w:highlight w:val="white"/>
          <w:lang w:val="es-ES"/>
        </w:rPr>
        <w:t>.</w:t>
      </w:r>
      <w:r w:rsidRPr="00CA037F">
        <w:rPr>
          <w:color w:val="212121"/>
          <w:sz w:val="24"/>
          <w:szCs w:val="24"/>
          <w:highlight w:val="white"/>
          <w:lang w:val="es-ES"/>
        </w:rPr>
        <w:t>"</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En el documento del Vaticano sobre la Iglesia, Lumen Gentium # 36, la Iglesia enseña: "Además, dejen que los laicos se unan para remediar esas instituciones y condiciones seculares que son un incentivo para el pecado, para que puedan ser alineados con las reglas de la justicia, favoreciendo en lugar de obstaculizar la práctica de la virtud. Al hacerlo, le darán a la cultura y a las obras humanas un valor moral. De esta manera, el campo del mundo está mejor preparado para la semilla de la palabra divina, y las puertas de la iglesia se abren más ampliamente para permitir que el mensaje de paz entre al mundo</w:t>
      </w:r>
      <w:r>
        <w:rPr>
          <w:color w:val="212121"/>
          <w:sz w:val="24"/>
          <w:szCs w:val="24"/>
          <w:highlight w:val="white"/>
          <w:lang w:val="es-ES"/>
        </w:rPr>
        <w:t>.</w:t>
      </w:r>
      <w:r w:rsidRPr="00CA037F">
        <w:rPr>
          <w:color w:val="212121"/>
          <w:sz w:val="24"/>
          <w:szCs w:val="24"/>
          <w:highlight w:val="white"/>
          <w:lang w:val="es-ES"/>
        </w:rPr>
        <w:t>"</w:t>
      </w:r>
    </w:p>
    <w:p w:rsidR="005344EB" w:rsidRPr="00CA037F" w:rsidRDefault="005344EB" w:rsidP="005344EB">
      <w:pPr>
        <w:ind w:firstLine="720"/>
        <w:rPr>
          <w:color w:val="212121"/>
          <w:sz w:val="24"/>
          <w:szCs w:val="24"/>
          <w:highlight w:val="white"/>
          <w:lang w:val="es-ES"/>
        </w:rPr>
      </w:pPr>
    </w:p>
    <w:p w:rsidR="005344EB" w:rsidRPr="00CA037F" w:rsidRDefault="005344EB" w:rsidP="005344EB">
      <w:pPr>
        <w:ind w:firstLine="720"/>
        <w:rPr>
          <w:color w:val="212121"/>
          <w:sz w:val="24"/>
          <w:szCs w:val="24"/>
          <w:highlight w:val="white"/>
          <w:lang w:val="es-ES"/>
        </w:rPr>
      </w:pPr>
      <w:r w:rsidRPr="00CA037F">
        <w:rPr>
          <w:color w:val="212121"/>
          <w:sz w:val="24"/>
          <w:szCs w:val="24"/>
          <w:highlight w:val="white"/>
          <w:lang w:val="es-ES"/>
        </w:rPr>
        <w:t>Jesús les preguntó a Santiago y a Juan: "¿Podrás sufrir la prueba de que voy a sufrir y recibir el bautismo en el cual seré bautizado? Ellos respondieron:</w:t>
      </w:r>
      <w:r w:rsidRPr="00CA037F">
        <w:rPr>
          <w:color w:val="212121"/>
          <w:sz w:val="24"/>
          <w:szCs w:val="24"/>
          <w:highlight w:val="white"/>
          <w:lang w:val="es-ES"/>
        </w:rPr>
        <w:br/>
        <w:t>¡Podemos! "Históricamente, sabemos que estos hermanos dieron un testimonio heroico en sus vidas a Jesús y a la fe. Siguieron al Señor, en el camino que él estableció para todos los que desean la grandeza auténtica. Con Cristo como nuestro ejemplo, podemos esforzarnos por ser grandes a los ojos de Dios.</w:t>
      </w:r>
    </w:p>
    <w:p w:rsidR="005344EB" w:rsidRPr="00CA037F" w:rsidRDefault="005344EB" w:rsidP="005344EB">
      <w:pPr>
        <w:ind w:firstLine="720"/>
        <w:rPr>
          <w:color w:val="212121"/>
          <w:highlight w:val="white"/>
          <w:lang w:val="es-ES"/>
        </w:rPr>
      </w:pPr>
    </w:p>
    <w:p w:rsidR="005344EB" w:rsidRPr="00CA037F" w:rsidRDefault="005344EB" w:rsidP="005344EB">
      <w:pPr>
        <w:ind w:firstLine="720"/>
        <w:rPr>
          <w:color w:val="212121"/>
          <w:highlight w:val="white"/>
          <w:lang w:val="es-ES"/>
        </w:rPr>
      </w:pPr>
    </w:p>
    <w:p w:rsidR="005344EB" w:rsidRDefault="005344EB" w:rsidP="005344EB">
      <w:pPr>
        <w:ind w:firstLine="720"/>
        <w:jc w:val="center"/>
        <w:rPr>
          <w:color w:val="212121"/>
          <w:sz w:val="24"/>
          <w:szCs w:val="24"/>
          <w:highlight w:val="white"/>
        </w:rPr>
      </w:pPr>
      <w:r>
        <w:rPr>
          <w:color w:val="212121"/>
          <w:sz w:val="24"/>
          <w:szCs w:val="24"/>
          <w:highlight w:val="white"/>
        </w:rPr>
        <w:t>ORACIÓN DE LOS FIELES</w:t>
      </w:r>
    </w:p>
    <w:p w:rsidR="005344EB" w:rsidRDefault="005344EB" w:rsidP="005344EB">
      <w:pPr>
        <w:ind w:firstLine="720"/>
        <w:jc w:val="center"/>
        <w:rPr>
          <w:color w:val="212121"/>
          <w:sz w:val="24"/>
          <w:szCs w:val="24"/>
          <w:highlight w:val="white"/>
        </w:rPr>
      </w:pP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En acción de gracias por los 25 años de servicio sobresaliente a la Iglesia universal por parte del Papa Juan Pablo II, roguemos al Señor …</w:t>
      </w: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Que podamos conocer y aplicar su Evangelio de la vida y su Teología del cuerpo …</w:t>
      </w: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Para los 40 millones de estadounidenses que hoy no están con nosotros porque fueron víctimas del fallo de la Corte Suprema Roe v Wade en 1973 …</w:t>
      </w: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 xml:space="preserve">Para los 400,000 "niños abandonados" en forma de embriones congelados, ubicados en contenedores congelados en todo el país ... </w:t>
      </w:r>
    </w:p>
    <w:p w:rsidR="005344EB" w:rsidRPr="00CA037F" w:rsidRDefault="005344EB" w:rsidP="005344EB">
      <w:pPr>
        <w:rPr>
          <w:color w:val="212121"/>
          <w:sz w:val="24"/>
          <w:szCs w:val="24"/>
          <w:highlight w:val="white"/>
          <w:lang w:val="es-ES"/>
        </w:rPr>
      </w:pP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Para aquellos que consideran la esterilización o el aborto, que pueden tener un cambio de corazón …</w:t>
      </w:r>
    </w:p>
    <w:p w:rsidR="005344EB" w:rsidRPr="00CA037F" w:rsidRDefault="005344EB" w:rsidP="005344EB">
      <w:pPr>
        <w:rPr>
          <w:color w:val="212121"/>
          <w:sz w:val="24"/>
          <w:szCs w:val="24"/>
          <w:highlight w:val="white"/>
          <w:lang w:val="es-ES"/>
        </w:rPr>
      </w:pP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En acción de gracias por los 24 años de servicio que el Arzobispo Strecker le dio a esta arquidiócesis …</w:t>
      </w:r>
    </w:p>
    <w:p w:rsidR="005344EB" w:rsidRPr="00CA037F" w:rsidRDefault="005344EB" w:rsidP="005344EB">
      <w:pPr>
        <w:rPr>
          <w:color w:val="212121"/>
          <w:sz w:val="24"/>
          <w:szCs w:val="24"/>
          <w:highlight w:val="white"/>
          <w:lang w:val="es-ES"/>
        </w:rPr>
      </w:pPr>
    </w:p>
    <w:p w:rsidR="005344EB" w:rsidRPr="00CA037F" w:rsidRDefault="005344EB" w:rsidP="005344EB">
      <w:pPr>
        <w:numPr>
          <w:ilvl w:val="0"/>
          <w:numId w:val="1"/>
        </w:numPr>
        <w:contextualSpacing/>
        <w:rPr>
          <w:color w:val="212121"/>
          <w:sz w:val="24"/>
          <w:szCs w:val="24"/>
          <w:highlight w:val="white"/>
          <w:lang w:val="es-ES"/>
        </w:rPr>
      </w:pPr>
      <w:r w:rsidRPr="00CA037F">
        <w:rPr>
          <w:color w:val="212121"/>
          <w:sz w:val="24"/>
          <w:szCs w:val="24"/>
          <w:highlight w:val="white"/>
          <w:lang w:val="es-ES"/>
        </w:rPr>
        <w:t>En acción de gracias por la vida y el legado de Madre Teresa de Calcuta ...</w:t>
      </w:r>
    </w:p>
    <w:p w:rsidR="00411F3F" w:rsidRPr="005344EB" w:rsidRDefault="00411F3F">
      <w:pPr>
        <w:rPr>
          <w:lang w:val="es-ES"/>
        </w:rPr>
      </w:pPr>
    </w:p>
    <w:sectPr w:rsidR="00411F3F" w:rsidRPr="00534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A8A"/>
    <w:multiLevelType w:val="multilevel"/>
    <w:tmpl w:val="5E4E56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EB"/>
    <w:rsid w:val="00411F3F"/>
    <w:rsid w:val="005344EB"/>
    <w:rsid w:val="005637FD"/>
    <w:rsid w:val="00B83E6C"/>
    <w:rsid w:val="00BE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4A85B-59FD-4316-B4C3-ED760EC3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44EB"/>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bgjm</dc:creator>
  <cp:keywords/>
  <dc:description/>
  <cp:lastModifiedBy>bgjm</cp:lastModifiedBy>
  <cp:revision>2</cp:revision>
  <dcterms:created xsi:type="dcterms:W3CDTF">2018-02-04T19:35:00Z</dcterms:created>
  <dcterms:modified xsi:type="dcterms:W3CDTF">2018-02-04T19:40:00Z</dcterms:modified>
</cp:coreProperties>
</file>